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73" w:rsidRPr="006F6B53" w:rsidRDefault="000B2E91">
      <w:pPr>
        <w:rPr>
          <w:rFonts w:ascii="Times New Roman" w:hAnsi="Times New Roman" w:cs="Times New Roman"/>
          <w:b/>
          <w:sz w:val="24"/>
          <w:szCs w:val="24"/>
          <w:lang w:val="en-US"/>
        </w:rPr>
      </w:pPr>
      <w:proofErr w:type="gramStart"/>
      <w:r w:rsidRPr="006F6B53">
        <w:rPr>
          <w:rFonts w:ascii="Times New Roman" w:hAnsi="Times New Roman" w:cs="Times New Roman"/>
          <w:b/>
          <w:sz w:val="24"/>
          <w:szCs w:val="24"/>
          <w:lang w:val="en-US"/>
        </w:rPr>
        <w:t>Exercise 8.</w:t>
      </w:r>
      <w:proofErr w:type="gramEnd"/>
      <w:r w:rsidRPr="006F6B53">
        <w:rPr>
          <w:rFonts w:ascii="Times New Roman" w:hAnsi="Times New Roman" w:cs="Times New Roman"/>
          <w:b/>
          <w:sz w:val="24"/>
          <w:szCs w:val="24"/>
          <w:lang w:val="en-US"/>
        </w:rPr>
        <w:t xml:space="preserve"> </w:t>
      </w:r>
      <w:proofErr w:type="spellStart"/>
      <w:r w:rsidRPr="006F6B53">
        <w:rPr>
          <w:rFonts w:ascii="Times New Roman" w:hAnsi="Times New Roman" w:cs="Times New Roman"/>
          <w:b/>
          <w:sz w:val="24"/>
          <w:szCs w:val="24"/>
          <w:lang w:val="en-US"/>
        </w:rPr>
        <w:t>Casestudy</w:t>
      </w:r>
      <w:proofErr w:type="spellEnd"/>
    </w:p>
    <w:p w:rsidR="000B2E91" w:rsidRPr="006F6B53" w:rsidRDefault="00951A51">
      <w:pPr>
        <w:rPr>
          <w:rFonts w:ascii="Times New Roman" w:hAnsi="Times New Roman" w:cs="Times New Roman"/>
          <w:b/>
          <w:sz w:val="24"/>
          <w:szCs w:val="24"/>
          <w:lang w:val="en-US"/>
        </w:rPr>
      </w:pPr>
      <w:r w:rsidRPr="006F6B53">
        <w:rPr>
          <w:rFonts w:ascii="Times New Roman" w:hAnsi="Times New Roman" w:cs="Times New Roman"/>
          <w:b/>
          <w:sz w:val="24"/>
          <w:szCs w:val="24"/>
          <w:lang w:val="en-US"/>
        </w:rPr>
        <w:t>Closing the deal</w:t>
      </w:r>
    </w:p>
    <w:p w:rsidR="006F6B53" w:rsidRDefault="006F6B53">
      <w:pPr>
        <w:rPr>
          <w:rFonts w:ascii="Times New Roman" w:hAnsi="Times New Roman" w:cs="Times New Roman"/>
          <w:b/>
          <w:sz w:val="24"/>
          <w:szCs w:val="24"/>
          <w:lang w:val="en-US"/>
        </w:rPr>
      </w:pPr>
      <w:r w:rsidRPr="006F6B53">
        <w:rPr>
          <w:rFonts w:ascii="Times New Roman" w:hAnsi="Times New Roman" w:cs="Times New Roman"/>
          <w:b/>
          <w:sz w:val="24"/>
          <w:szCs w:val="24"/>
          <w:lang w:val="en-US"/>
        </w:rPr>
        <w:t>E-mail:</w:t>
      </w:r>
      <w:r>
        <w:rPr>
          <w:rFonts w:ascii="Times New Roman" w:hAnsi="Times New Roman" w:cs="Times New Roman"/>
          <w:b/>
          <w:sz w:val="24"/>
          <w:szCs w:val="24"/>
          <w:lang w:val="en-US"/>
        </w:rPr>
        <w:t xml:space="preserve"> </w:t>
      </w:r>
    </w:p>
    <w:p w:rsidR="006F6B53" w:rsidRDefault="006F6B53">
      <w:pPr>
        <w:rPr>
          <w:rFonts w:ascii="Times New Roman" w:hAnsi="Times New Roman" w:cs="Times New Roman"/>
          <w:sz w:val="24"/>
          <w:szCs w:val="24"/>
          <w:lang w:val="en-US"/>
        </w:rPr>
      </w:pPr>
      <w:r w:rsidRPr="006F6B53">
        <w:rPr>
          <w:rFonts w:ascii="Times New Roman" w:hAnsi="Times New Roman" w:cs="Times New Roman"/>
          <w:sz w:val="24"/>
          <w:szCs w:val="24"/>
          <w:lang w:val="en-US"/>
        </w:rPr>
        <w:t>Dear Jean</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I am writing to confirm the details of our discussions regarding the development by N-Vision of the Watermark e-commerce site.</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 xml:space="preserve">As we discussed, Watermark’s ongoing budget is limited to €1,000 per year. For this reason, we have had to restrict ongoing costs and focus on what is achievable within our initial budget. The key issues for us are quality. We must have top quality graphics and a secure payment system. In order to ensure reliability, we also need an exclusive server and a maintenance agreement. At this stage we do need the ability to modify content. Since our ongoing budget is limited we are willing to pay certain costs in advance. </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Our final agreement is as follows:</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Initial charge:</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 xml:space="preserve">6 screens of high quality graphics </w:t>
      </w:r>
      <w:r w:rsidR="00F77732">
        <w:rPr>
          <w:rFonts w:ascii="Times New Roman" w:hAnsi="Times New Roman" w:cs="Times New Roman"/>
          <w:sz w:val="24"/>
          <w:szCs w:val="24"/>
          <w:lang w:val="en-US"/>
        </w:rPr>
        <w:t xml:space="preserve">            € 1,200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Automated payment system</w:t>
      </w:r>
      <w:r w:rsidR="00F77732">
        <w:rPr>
          <w:rFonts w:ascii="Times New Roman" w:hAnsi="Times New Roman" w:cs="Times New Roman"/>
          <w:sz w:val="24"/>
          <w:szCs w:val="24"/>
          <w:lang w:val="en-US"/>
        </w:rPr>
        <w:t xml:space="preserve">                       € 2,500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Hosting on own server</w:t>
      </w:r>
      <w:r w:rsidR="00F77732">
        <w:rPr>
          <w:rFonts w:ascii="Times New Roman" w:hAnsi="Times New Roman" w:cs="Times New Roman"/>
          <w:sz w:val="24"/>
          <w:szCs w:val="24"/>
          <w:lang w:val="en-US"/>
        </w:rPr>
        <w:t xml:space="preserve">                                € 3,500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 xml:space="preserve">Maintenance @ </w:t>
      </w:r>
      <w:r w:rsidR="00F77732">
        <w:rPr>
          <w:rFonts w:ascii="Times New Roman" w:hAnsi="Times New Roman" w:cs="Times New Roman"/>
          <w:sz w:val="24"/>
          <w:szCs w:val="24"/>
          <w:lang w:val="en-US"/>
        </w:rPr>
        <w:t xml:space="preserve">€ 200 </w:t>
      </w:r>
      <w:r>
        <w:rPr>
          <w:rFonts w:ascii="Times New Roman" w:hAnsi="Times New Roman" w:cs="Times New Roman"/>
          <w:sz w:val="24"/>
          <w:szCs w:val="24"/>
          <w:lang w:val="en-US"/>
        </w:rPr>
        <w:t xml:space="preserve">x 5 years </w:t>
      </w:r>
      <w:r w:rsidR="00F77732">
        <w:rPr>
          <w:rFonts w:ascii="Times New Roman" w:hAnsi="Times New Roman" w:cs="Times New Roman"/>
          <w:sz w:val="24"/>
          <w:szCs w:val="24"/>
          <w:lang w:val="en-US"/>
        </w:rPr>
        <w:t xml:space="preserve">                 € 1,000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 xml:space="preserve">Updating of content @ </w:t>
      </w:r>
      <w:r w:rsidR="00F77732">
        <w:rPr>
          <w:rFonts w:ascii="Times New Roman" w:hAnsi="Times New Roman" w:cs="Times New Roman"/>
          <w:sz w:val="24"/>
          <w:szCs w:val="24"/>
          <w:lang w:val="en-US"/>
        </w:rPr>
        <w:t>€ 350 x 5 years      € 1,750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Total initial charge:</w:t>
      </w:r>
      <w:r w:rsidR="00F77732">
        <w:rPr>
          <w:rFonts w:ascii="Times New Roman" w:hAnsi="Times New Roman" w:cs="Times New Roman"/>
          <w:sz w:val="24"/>
          <w:szCs w:val="24"/>
          <w:lang w:val="en-US"/>
        </w:rPr>
        <w:t xml:space="preserve">                                     € 9,950</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 xml:space="preserve">Annual charges: </w:t>
      </w:r>
    </w:p>
    <w:p w:rsidR="006F6B53" w:rsidRDefault="006F6B53">
      <w:pPr>
        <w:rPr>
          <w:rFonts w:ascii="Times New Roman" w:hAnsi="Times New Roman" w:cs="Times New Roman"/>
          <w:sz w:val="24"/>
          <w:szCs w:val="24"/>
          <w:lang w:val="en-US"/>
        </w:rPr>
      </w:pPr>
      <w:r>
        <w:rPr>
          <w:rFonts w:ascii="Times New Roman" w:hAnsi="Times New Roman" w:cs="Times New Roman"/>
          <w:sz w:val="24"/>
          <w:szCs w:val="24"/>
          <w:lang w:val="en-US"/>
        </w:rPr>
        <w:t>Additional maintenance per year</w:t>
      </w:r>
      <w:r w:rsidR="00F77732">
        <w:rPr>
          <w:rFonts w:ascii="Times New Roman" w:hAnsi="Times New Roman" w:cs="Times New Roman"/>
          <w:sz w:val="24"/>
          <w:szCs w:val="24"/>
          <w:lang w:val="en-US"/>
        </w:rPr>
        <w:t xml:space="preserve">                 € 1,000</w:t>
      </w:r>
    </w:p>
    <w:p w:rsidR="006F6B53" w:rsidRDefault="00F77732">
      <w:pPr>
        <w:rPr>
          <w:rFonts w:ascii="Times New Roman" w:hAnsi="Times New Roman" w:cs="Times New Roman"/>
          <w:sz w:val="24"/>
          <w:szCs w:val="24"/>
          <w:lang w:val="en-US"/>
        </w:rPr>
      </w:pPr>
      <w:r>
        <w:rPr>
          <w:rFonts w:ascii="Times New Roman" w:hAnsi="Times New Roman" w:cs="Times New Roman"/>
          <w:sz w:val="24"/>
          <w:szCs w:val="24"/>
          <w:lang w:val="en-US"/>
        </w:rPr>
        <w:t xml:space="preserve">Your offer of 10 % discount is not acceptable as we must have a working product within five months. The other thing is that we cannot pay development costs before getting working deliverables. Then we will pay half of the 2,500 fee on sign-off of the design of the automated payment system, with the rest payable when the system is live. </w:t>
      </w:r>
    </w:p>
    <w:p w:rsidR="00F77732" w:rsidRDefault="00F77732">
      <w:pPr>
        <w:rPr>
          <w:rFonts w:ascii="Times New Roman" w:hAnsi="Times New Roman" w:cs="Times New Roman"/>
          <w:sz w:val="24"/>
          <w:szCs w:val="24"/>
          <w:lang w:val="en-US"/>
        </w:rPr>
      </w:pPr>
      <w:r>
        <w:rPr>
          <w:rFonts w:ascii="Times New Roman" w:hAnsi="Times New Roman" w:cs="Times New Roman"/>
          <w:sz w:val="24"/>
          <w:szCs w:val="24"/>
          <w:lang w:val="en-US"/>
        </w:rPr>
        <w:t>All other initial charges are to be paid at the end of the development period in 5 (five) months’ time.</w:t>
      </w:r>
    </w:p>
    <w:p w:rsidR="00F77732" w:rsidRDefault="00F77732">
      <w:pPr>
        <w:rPr>
          <w:rFonts w:ascii="Times New Roman" w:hAnsi="Times New Roman" w:cs="Times New Roman"/>
          <w:sz w:val="24"/>
          <w:szCs w:val="24"/>
          <w:lang w:val="en-US"/>
        </w:rPr>
      </w:pPr>
      <w:r>
        <w:rPr>
          <w:rFonts w:ascii="Times New Roman" w:hAnsi="Times New Roman" w:cs="Times New Roman"/>
          <w:sz w:val="24"/>
          <w:szCs w:val="24"/>
          <w:lang w:val="en-US"/>
        </w:rPr>
        <w:t>Please, confirm in writing about your agreement with our offer.</w:t>
      </w:r>
    </w:p>
    <w:p w:rsidR="00F77732" w:rsidRDefault="00F77732">
      <w:pPr>
        <w:rPr>
          <w:rFonts w:ascii="Times New Roman" w:hAnsi="Times New Roman" w:cs="Times New Roman"/>
          <w:sz w:val="24"/>
          <w:szCs w:val="24"/>
          <w:lang w:val="en-US"/>
        </w:rPr>
      </w:pPr>
      <w:r>
        <w:rPr>
          <w:rFonts w:ascii="Times New Roman" w:hAnsi="Times New Roman" w:cs="Times New Roman"/>
          <w:sz w:val="24"/>
          <w:szCs w:val="24"/>
          <w:lang w:val="en-US"/>
        </w:rPr>
        <w:t>I look forward to hearing from you.</w:t>
      </w:r>
    </w:p>
    <w:p w:rsidR="00F77732" w:rsidRDefault="00F77732">
      <w:pPr>
        <w:rPr>
          <w:rFonts w:ascii="Times New Roman" w:hAnsi="Times New Roman" w:cs="Times New Roman"/>
          <w:sz w:val="24"/>
          <w:szCs w:val="24"/>
          <w:lang w:val="en-US"/>
        </w:rPr>
      </w:pPr>
      <w:r>
        <w:rPr>
          <w:rFonts w:ascii="Times New Roman" w:hAnsi="Times New Roman" w:cs="Times New Roman"/>
          <w:sz w:val="24"/>
          <w:szCs w:val="24"/>
          <w:lang w:val="en-US"/>
        </w:rPr>
        <w:t>Faithfully yours</w:t>
      </w:r>
    </w:p>
    <w:p w:rsidR="00F77732" w:rsidRDefault="00F77732">
      <w:pPr>
        <w:rPr>
          <w:rFonts w:ascii="Times New Roman" w:hAnsi="Times New Roman" w:cs="Times New Roman"/>
          <w:sz w:val="24"/>
          <w:szCs w:val="24"/>
          <w:lang w:val="en-US"/>
        </w:rPr>
      </w:pPr>
      <w:r>
        <w:rPr>
          <w:rFonts w:ascii="Times New Roman" w:hAnsi="Times New Roman" w:cs="Times New Roman"/>
          <w:sz w:val="24"/>
          <w:szCs w:val="24"/>
          <w:lang w:val="en-US"/>
        </w:rPr>
        <w:t xml:space="preserve">Hal Garnett, </w:t>
      </w:r>
    </w:p>
    <w:p w:rsidR="00F77732" w:rsidRPr="006F6B53" w:rsidRDefault="00F77732">
      <w:pPr>
        <w:rPr>
          <w:rFonts w:ascii="Times New Roman" w:hAnsi="Times New Roman" w:cs="Times New Roman"/>
          <w:sz w:val="24"/>
          <w:szCs w:val="24"/>
          <w:lang w:val="en-US"/>
        </w:rPr>
      </w:pPr>
      <w:r>
        <w:rPr>
          <w:rFonts w:ascii="Times New Roman" w:hAnsi="Times New Roman" w:cs="Times New Roman"/>
          <w:sz w:val="24"/>
          <w:szCs w:val="24"/>
          <w:lang w:val="en-US"/>
        </w:rPr>
        <w:t>CEO, Watermark plc.</w:t>
      </w:r>
    </w:p>
    <w:sectPr w:rsidR="00F77732" w:rsidRPr="006F6B53" w:rsidSect="00BC4F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2B31"/>
    <w:multiLevelType w:val="hybridMultilevel"/>
    <w:tmpl w:val="4DECECC0"/>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
    <w:nsid w:val="421023F1"/>
    <w:multiLevelType w:val="hybridMultilevel"/>
    <w:tmpl w:val="1FD0F87A"/>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2">
    <w:nsid w:val="4A4A2F87"/>
    <w:multiLevelType w:val="hybridMultilevel"/>
    <w:tmpl w:val="2814DA1C"/>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3">
    <w:nsid w:val="4BEE390D"/>
    <w:multiLevelType w:val="hybridMultilevel"/>
    <w:tmpl w:val="AB7E79C8"/>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4">
    <w:nsid w:val="5CFF6AB2"/>
    <w:multiLevelType w:val="hybridMultilevel"/>
    <w:tmpl w:val="85E04DDC"/>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5">
    <w:nsid w:val="6E173984"/>
    <w:multiLevelType w:val="hybridMultilevel"/>
    <w:tmpl w:val="15DE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D91C13"/>
    <w:multiLevelType w:val="hybridMultilevel"/>
    <w:tmpl w:val="5C7420A6"/>
    <w:lvl w:ilvl="0" w:tplc="04190001">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173"/>
    <w:rsid w:val="00061A48"/>
    <w:rsid w:val="000B2E91"/>
    <w:rsid w:val="001C1891"/>
    <w:rsid w:val="00397055"/>
    <w:rsid w:val="00444D1C"/>
    <w:rsid w:val="004E37EB"/>
    <w:rsid w:val="004E7D01"/>
    <w:rsid w:val="006C7FCA"/>
    <w:rsid w:val="006F6B53"/>
    <w:rsid w:val="00891FF6"/>
    <w:rsid w:val="00951A51"/>
    <w:rsid w:val="0097648B"/>
    <w:rsid w:val="00B54FEC"/>
    <w:rsid w:val="00BC4F60"/>
    <w:rsid w:val="00D12173"/>
    <w:rsid w:val="00DC0735"/>
    <w:rsid w:val="00DC5348"/>
    <w:rsid w:val="00E148DB"/>
    <w:rsid w:val="00E3356B"/>
    <w:rsid w:val="00F77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48B"/>
    <w:pPr>
      <w:ind w:left="720"/>
      <w:contextualSpacing/>
    </w:pPr>
  </w:style>
  <w:style w:type="paragraph" w:styleId="a4">
    <w:name w:val="Plain Text"/>
    <w:basedOn w:val="a"/>
    <w:link w:val="a5"/>
    <w:uiPriority w:val="99"/>
    <w:semiHidden/>
    <w:unhideWhenUsed/>
    <w:rsid w:val="004E37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Знак"/>
    <w:basedOn w:val="a0"/>
    <w:link w:val="a4"/>
    <w:uiPriority w:val="99"/>
    <w:semiHidden/>
    <w:rsid w:val="004E37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48B"/>
    <w:pPr>
      <w:ind w:left="720"/>
      <w:contextualSpacing/>
    </w:pPr>
  </w:style>
</w:styles>
</file>

<file path=word/webSettings.xml><?xml version="1.0" encoding="utf-8"?>
<w:webSettings xmlns:r="http://schemas.openxmlformats.org/officeDocument/2006/relationships" xmlns:w="http://schemas.openxmlformats.org/wordprocessingml/2006/main">
  <w:divs>
    <w:div w:id="7851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Незнайка</cp:lastModifiedBy>
  <cp:revision>5</cp:revision>
  <dcterms:created xsi:type="dcterms:W3CDTF">2018-10-07T15:43:00Z</dcterms:created>
  <dcterms:modified xsi:type="dcterms:W3CDTF">2019-11-07T15:38:00Z</dcterms:modified>
</cp:coreProperties>
</file>